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250"/>
        <w:gridCol w:w="720"/>
      </w:tblGrid>
      <w:tr w:rsidR="00000000">
        <w:trPr>
          <w:tblCellSpacing w:w="0" w:type="dxa"/>
        </w:trPr>
        <w:tc>
          <w:tcPr>
            <w:tcW w:w="0" w:type="auto"/>
            <w:gridSpan w:val="3"/>
            <w:shd w:val="clear" w:color="auto" w:fill="545351"/>
            <w:vAlign w:val="center"/>
            <w:hideMark/>
          </w:tcPr>
          <w:p w:rsidR="00000000" w:rsidRDefault="00015F8B">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9a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9ac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015F8B">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9a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9ac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980"/>
            </w:tblGrid>
            <w:tr w:rsidR="00000000">
              <w:trPr>
                <w:tblCellSpacing w:w="0" w:type="dxa"/>
                <w:jc w:val="center"/>
              </w:trPr>
              <w:tc>
                <w:tcPr>
                  <w:tcW w:w="0" w:type="auto"/>
                  <w:shd w:val="clear" w:color="auto" w:fill="545351"/>
                  <w:vAlign w:val="center"/>
                  <w:hideMark/>
                </w:tcPr>
                <w:p w:rsidR="00000000" w:rsidRDefault="00015F8B">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015F8B">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9a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9ac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015F8B">
                  <w:pPr>
                    <w:jc w:val="center"/>
                    <w:rPr>
                      <w:rFonts w:eastAsia="Times New Roman"/>
                    </w:rPr>
                  </w:pPr>
                  <w:r>
                    <w:rPr>
                      <w:rFonts w:eastAsia="Times New Roman"/>
                      <w:noProof/>
                    </w:rPr>
                    <w:drawing>
                      <wp:inline distT="0" distB="0" distL="0" distR="0">
                        <wp:extent cx="1133475" cy="123825"/>
                        <wp:effectExtent l="0" t="0" r="9525"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Pr>
                      <w:rFonts w:eastAsia="Times New Roman"/>
                      <w:noProof/>
                    </w:rPr>
                    <w:drawing>
                      <wp:inline distT="0" distB="0" distL="0" distR="0">
                        <wp:extent cx="1133475" cy="123825"/>
                        <wp:effectExtent l="0" t="0" r="9525" b="9525"/>
                        <wp:docPr id="6" name="Picture 6" descr="22 Nov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 Nov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91"/>
                    <w:gridCol w:w="737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691"/>
                        </w:tblGrid>
                        <w:tr w:rsidR="00000000">
                          <w:trPr>
                            <w:tblCellSpacing w:w="0" w:type="dxa"/>
                          </w:trPr>
                          <w:tc>
                            <w:tcPr>
                              <w:tcW w:w="5000" w:type="pct"/>
                              <w:vAlign w:val="center"/>
                              <w:hideMark/>
                            </w:tcPr>
                            <w:p w:rsidR="00000000" w:rsidRDefault="00015F8B">
                              <w:pPr>
                                <w:rPr>
                                  <w:rFonts w:eastAsia="Times New Roman"/>
                                </w:rPr>
                              </w:pPr>
                              <w:r>
                                <w:rPr>
                                  <w:rFonts w:ascii="Arial" w:eastAsia="Times New Roman" w:hAnsi="Arial" w:cs="Arial"/>
                                  <w:b/>
                                  <w:bCs/>
                                  <w:sz w:val="48"/>
                                  <w:szCs w:val="48"/>
                                </w:rPr>
                                <w:t>Cup thrillers!</w:t>
                              </w:r>
                              <w:r>
                                <w:rPr>
                                  <w:rFonts w:eastAsia="Times New Roman"/>
                                </w:rPr>
                                <w:t xml:space="preserve"> </w:t>
                              </w:r>
                            </w:p>
                            <w:p w:rsidR="00000000" w:rsidRDefault="00015F8B">
                              <w:pPr>
                                <w:pStyle w:val="NormalWeb"/>
                              </w:pPr>
                            </w:p>
                            <w:p w:rsidR="00000000" w:rsidRDefault="00015F8B">
                              <w:pPr>
                                <w:pStyle w:val="NormalWeb"/>
                              </w:pPr>
                              <w:r>
                                <w:rPr>
                                  <w:rFonts w:ascii="Arial" w:hAnsi="Arial" w:cs="Arial"/>
                                  <w:sz w:val="20"/>
                                  <w:szCs w:val="20"/>
                                </w:rPr>
                                <w:t>The second round of the respective Divisional Cup competitions of the Liverpool &amp; District Table Tennis League produced some spirited performances from the 5 teams of the Club that were in action.</w:t>
                              </w:r>
                            </w:p>
                            <w:p w:rsidR="00000000" w:rsidRDefault="00015F8B">
                              <w:pPr>
                                <w:pStyle w:val="NormalWeb"/>
                              </w:pPr>
                              <w:r>
                                <w:rPr>
                                  <w:rFonts w:ascii="Arial" w:hAnsi="Arial" w:cs="Arial"/>
                                  <w:sz w:val="20"/>
                                  <w:szCs w:val="20"/>
                                </w:rPr>
                                <w:t>The Divisional Cup competition is a strai</w:t>
                              </w:r>
                              <w:r>
                                <w:rPr>
                                  <w:rFonts w:ascii="Arial" w:hAnsi="Arial" w:cs="Arial"/>
                                  <w:sz w:val="20"/>
                                  <w:szCs w:val="20"/>
                                </w:rPr>
                                <w:t>ght knock out tournament between the teams of a single division of the L&amp;DTTL. With each of the 5 divisions having its own competition. The Club had 5 teams through to Round 2 of the respective competitions, interestingly enough 1 team in each divisional c</w:t>
                              </w:r>
                              <w:r>
                                <w:rPr>
                                  <w:rFonts w:ascii="Arial" w:hAnsi="Arial" w:cs="Arial"/>
                                  <w:sz w:val="20"/>
                                  <w:szCs w:val="20"/>
                                </w:rPr>
                                <w:t>ompetition. There were some great matches as the brief reports below show. And the great news is that we still have 3 teams remaining in the tournaments after this week's activity!</w:t>
                              </w:r>
                            </w:p>
                            <w:p w:rsidR="00000000" w:rsidRDefault="00015F8B">
                              <w:pPr>
                                <w:pStyle w:val="NormalWeb"/>
                              </w:pPr>
                              <w:r>
                                <w:rPr>
                                  <w:rFonts w:ascii="Arial" w:hAnsi="Arial" w:cs="Arial"/>
                                  <w:sz w:val="20"/>
                                  <w:szCs w:val="20"/>
                                </w:rPr>
                                <w:t>The 1st team of Ken Jackson (captain), Tony Kendall and Fred Bainbridge wer</w:t>
                              </w:r>
                              <w:r>
                                <w:rPr>
                                  <w:rFonts w:ascii="Arial" w:hAnsi="Arial" w:cs="Arial"/>
                                  <w:sz w:val="20"/>
                                  <w:szCs w:val="20"/>
                                </w:rPr>
                                <w:t>e in action in the Division 1 Cup, facing an away match with the current reigning champions of the League, Fords Table Tennis Club. Although Fords don't seem to be quite the force this year that they were last, nevertheless the Bath Street team faced a tou</w:t>
                              </w:r>
                              <w:r>
                                <w:rPr>
                                  <w:rFonts w:ascii="Arial" w:hAnsi="Arial" w:cs="Arial"/>
                                  <w:sz w:val="20"/>
                                  <w:szCs w:val="20"/>
                                </w:rPr>
                                <w:t xml:space="preserve">gh ordeal if they were to reach the semi-finals. A late change to the team saw Colin Mitchell replace Tony Kendall in the </w:t>
                              </w:r>
                              <w:proofErr w:type="spellStart"/>
                              <w:r>
                                <w:rPr>
                                  <w:rFonts w:ascii="Arial" w:hAnsi="Arial" w:cs="Arial"/>
                                  <w:sz w:val="20"/>
                                  <w:szCs w:val="20"/>
                                </w:rPr>
                                <w:t>line up</w:t>
                              </w:r>
                              <w:proofErr w:type="spellEnd"/>
                              <w:r>
                                <w:rPr>
                                  <w:rFonts w:ascii="Arial" w:hAnsi="Arial" w:cs="Arial"/>
                                  <w:sz w:val="20"/>
                                  <w:szCs w:val="20"/>
                                </w:rPr>
                                <w:t>, and the match had to be switched to Marine. </w:t>
                              </w:r>
                            </w:p>
                            <w:p w:rsidR="00000000" w:rsidRDefault="00015F8B">
                              <w:pPr>
                                <w:pStyle w:val="NormalWeb"/>
                              </w:pPr>
                              <w:r>
                                <w:rPr>
                                  <w:rFonts w:ascii="Arial" w:hAnsi="Arial" w:cs="Arial"/>
                                  <w:sz w:val="20"/>
                                  <w:szCs w:val="20"/>
                                </w:rPr>
                                <w:t>When it comes to playing Bath St however, Fords always seem to bring out some of</w:t>
                              </w:r>
                              <w:r>
                                <w:rPr>
                                  <w:rFonts w:ascii="Arial" w:hAnsi="Arial" w:cs="Arial"/>
                                  <w:sz w:val="20"/>
                                  <w:szCs w:val="20"/>
                                </w:rPr>
                                <w:t xml:space="preserve"> their biggest guns! And this match was no exception with Keith Williams making a rare appearance in the Fords line up. At least the one spectator, Keith Dudley, got to see some of the league's top players in action, albeit fairly briefly. Our Chairman say</w:t>
                              </w:r>
                              <w:r>
                                <w:rPr>
                                  <w:rFonts w:ascii="Arial" w:hAnsi="Arial" w:cs="Arial"/>
                                  <w:sz w:val="20"/>
                                  <w:szCs w:val="20"/>
                                </w:rPr>
                                <w:t xml:space="preserve">s concerning the match, "nothing special to report on the games", Fords proceeding to despatch the Bath St team in straight sets 5:0! </w:t>
                              </w:r>
                            </w:p>
                          </w:tc>
                        </w:tr>
                      </w:tbl>
                      <w:p w:rsidR="00000000" w:rsidRDefault="00015F8B">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379"/>
                        </w:tblGrid>
                        <w:tr w:rsidR="00000000">
                          <w:trPr>
                            <w:tblCellSpacing w:w="0" w:type="dxa"/>
                          </w:trPr>
                          <w:tc>
                            <w:tcPr>
                              <w:tcW w:w="5000" w:type="pct"/>
                              <w:vAlign w:val="center"/>
                              <w:hideMark/>
                            </w:tcPr>
                            <w:p w:rsidR="00000000" w:rsidRDefault="00015F8B">
                              <w:pPr>
                                <w:rPr>
                                  <w:rFonts w:eastAsia="Times New Roman"/>
                                </w:rPr>
                              </w:pPr>
                              <w:r>
                                <w:rPr>
                                  <w:rFonts w:ascii="Arial" w:eastAsia="Times New Roman" w:hAnsi="Arial" w:cs="Arial"/>
                                  <w:sz w:val="48"/>
                                  <w:szCs w:val="48"/>
                                </w:rPr>
                                <w:t>Great play and outcomes in the cup</w:t>
                              </w:r>
                              <w:r>
                                <w:rPr>
                                  <w:rFonts w:eastAsia="Times New Roman"/>
                                </w:rPr>
                                <w:t xml:space="preserve"> </w:t>
                              </w:r>
                            </w:p>
                            <w:p w:rsidR="00000000" w:rsidRDefault="00015F8B">
                              <w:pPr>
                                <w:pStyle w:val="NormalWeb"/>
                              </w:pPr>
                              <w:r>
                                <w:rPr>
                                  <w:rFonts w:ascii="Arial" w:hAnsi="Arial" w:cs="Arial"/>
                                  <w:sz w:val="20"/>
                                  <w:szCs w:val="20"/>
                                </w:rPr>
                                <w:t xml:space="preserve">The C Team of Dave </w:t>
                              </w:r>
                              <w:proofErr w:type="spellStart"/>
                              <w:r>
                                <w:rPr>
                                  <w:rFonts w:ascii="Arial" w:hAnsi="Arial" w:cs="Arial"/>
                                  <w:sz w:val="20"/>
                                  <w:szCs w:val="20"/>
                                </w:rPr>
                                <w:t>Stoddern</w:t>
                              </w:r>
                              <w:proofErr w:type="spellEnd"/>
                              <w:r>
                                <w:rPr>
                                  <w:rFonts w:ascii="Arial" w:hAnsi="Arial" w:cs="Arial"/>
                                  <w:sz w:val="20"/>
                                  <w:szCs w:val="20"/>
                                </w:rPr>
                                <w:t xml:space="preserve"> (captain), Rob Peat and Colin Mitchell faced their f</w:t>
                              </w:r>
                              <w:r>
                                <w:rPr>
                                  <w:rFonts w:ascii="Arial" w:hAnsi="Arial" w:cs="Arial"/>
                                  <w:sz w:val="20"/>
                                  <w:szCs w:val="20"/>
                                </w:rPr>
                                <w:t>irst entry into the Division 2 competition, having obtained a bye through Round 1. They faced an away draw against Crosby High C, fellow strugglers in division 2. And what a match this proved to be, played in a great spirit. With No.1 'Bruce' Peat on his f</w:t>
                              </w:r>
                              <w:r>
                                <w:rPr>
                                  <w:rFonts w:ascii="Arial" w:hAnsi="Arial" w:cs="Arial"/>
                                  <w:sz w:val="20"/>
                                  <w:szCs w:val="20"/>
                                </w:rPr>
                                <w:t xml:space="preserve">irst day back from holiday in Australia the captain decided to bring in a substitute for the match, just in case 'Bruce' got stuck in a billabong and was delayed. As it turned out Rob was in good time, and amazingly, fit to play! </w:t>
                              </w:r>
                              <w:proofErr w:type="gramStart"/>
                              <w:r>
                                <w:rPr>
                                  <w:rFonts w:ascii="Arial" w:hAnsi="Arial" w:cs="Arial"/>
                                  <w:sz w:val="20"/>
                                  <w:szCs w:val="20"/>
                                </w:rPr>
                                <w:t>very</w:t>
                              </w:r>
                              <w:proofErr w:type="gramEnd"/>
                              <w:r>
                                <w:rPr>
                                  <w:rFonts w:ascii="Arial" w:hAnsi="Arial" w:cs="Arial"/>
                                  <w:sz w:val="20"/>
                                  <w:szCs w:val="20"/>
                                </w:rPr>
                                <w:t xml:space="preserve"> sportingly, captain D</w:t>
                              </w:r>
                              <w:r>
                                <w:rPr>
                                  <w:rFonts w:ascii="Arial" w:hAnsi="Arial" w:cs="Arial"/>
                                  <w:sz w:val="20"/>
                                  <w:szCs w:val="20"/>
                                </w:rPr>
                                <w:t>ave dropped himself from the line and allowed substitute Sam Pierce - well known to the Crosby team - to play. And an inspired decision it proved to be. The home No.1 Matthew Laird proved a little too strong for the Bath St players although he had to go al</w:t>
                              </w:r>
                              <w:r>
                                <w:rPr>
                                  <w:rFonts w:ascii="Arial" w:hAnsi="Arial" w:cs="Arial"/>
                                  <w:sz w:val="20"/>
                                  <w:szCs w:val="20"/>
                                </w:rPr>
                                <w:t xml:space="preserve">l the way to the 5th end to overcome Rob. But the key set of the night was undoubtedly set 6 with Colin Mitchell facing Roger Neal at a time when Bath St were 3:2 down. </w:t>
                              </w:r>
                              <w:proofErr w:type="gramStart"/>
                              <w:r>
                                <w:rPr>
                                  <w:rFonts w:ascii="Arial" w:hAnsi="Arial" w:cs="Arial"/>
                                  <w:sz w:val="20"/>
                                  <w:szCs w:val="20"/>
                                </w:rPr>
                                <w:t>this</w:t>
                              </w:r>
                              <w:proofErr w:type="gramEnd"/>
                              <w:r>
                                <w:rPr>
                                  <w:rFonts w:ascii="Arial" w:hAnsi="Arial" w:cs="Arial"/>
                                  <w:sz w:val="20"/>
                                  <w:szCs w:val="20"/>
                                </w:rPr>
                                <w:t xml:space="preserve"> proved to be a great tactical battle going back and forth with Colin finally winni</w:t>
                              </w:r>
                              <w:r>
                                <w:rPr>
                                  <w:rFonts w:ascii="Arial" w:hAnsi="Arial" w:cs="Arial"/>
                                  <w:sz w:val="20"/>
                                  <w:szCs w:val="20"/>
                                </w:rPr>
                                <w:t xml:space="preserve">ng it at 12:10 in the fifth end. 3:3. The next set saw Bath St go ahead for the second time in the match with Rob seeing off Sylvia Graham after a shaky start in the first game. 3:4 to the visitors. </w:t>
                              </w:r>
                              <w:proofErr w:type="spellStart"/>
                              <w:r>
                                <w:rPr>
                                  <w:rFonts w:ascii="Arial" w:hAnsi="Arial" w:cs="Arial"/>
                                  <w:sz w:val="20"/>
                                  <w:szCs w:val="20"/>
                                </w:rPr>
                                <w:t>Matty</w:t>
                              </w:r>
                              <w:proofErr w:type="spellEnd"/>
                              <w:r>
                                <w:rPr>
                                  <w:rFonts w:ascii="Arial" w:hAnsi="Arial" w:cs="Arial"/>
                                  <w:sz w:val="20"/>
                                  <w:szCs w:val="20"/>
                                </w:rPr>
                                <w:t xml:space="preserve"> Laird then evened the match for the home side, plac</w:t>
                              </w:r>
                              <w:r>
                                <w:rPr>
                                  <w:rFonts w:ascii="Arial" w:hAnsi="Arial" w:cs="Arial"/>
                                  <w:sz w:val="20"/>
                                  <w:szCs w:val="20"/>
                                </w:rPr>
                                <w:t xml:space="preserve">ing the match outcome on the shoulders of the young substitute Sam Pierce. But he held his nerve. Sam always had the upper hand and played a great controlled game to take the set 3:1. </w:t>
                              </w:r>
                              <w:proofErr w:type="gramStart"/>
                              <w:r>
                                <w:rPr>
                                  <w:rFonts w:ascii="Arial" w:hAnsi="Arial" w:cs="Arial"/>
                                  <w:sz w:val="20"/>
                                  <w:szCs w:val="20"/>
                                </w:rPr>
                                <w:t>Game set and match</w:t>
                              </w:r>
                              <w:proofErr w:type="gramEnd"/>
                              <w:r>
                                <w:rPr>
                                  <w:rFonts w:ascii="Arial" w:hAnsi="Arial" w:cs="Arial"/>
                                  <w:sz w:val="20"/>
                                  <w:szCs w:val="20"/>
                                </w:rPr>
                                <w:t xml:space="preserve"> to Bath St 4:5. A place in the semi-finals beckons.</w:t>
                              </w:r>
                            </w:p>
                            <w:p w:rsidR="00000000" w:rsidRDefault="00015F8B">
                              <w:pPr>
                                <w:jc w:val="center"/>
                                <w:rPr>
                                  <w:rFonts w:eastAsia="Times New Roman"/>
                                </w:rPr>
                              </w:pPr>
                              <w:r>
                                <w:rPr>
                                  <w:rFonts w:eastAsia="Times New Roman"/>
                                  <w:noProof/>
                                </w:rPr>
                                <w:drawing>
                                  <wp:inline distT="0" distB="0" distL="0" distR="0">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015F8B">
                              <w:pPr>
                                <w:pStyle w:val="NormalWeb"/>
                              </w:pPr>
                              <w:r>
                                <w:rPr>
                                  <w:rFonts w:ascii="Arial" w:hAnsi="Arial" w:cs="Arial"/>
                                  <w:sz w:val="20"/>
                                  <w:szCs w:val="20"/>
                                </w:rPr>
                                <w:t xml:space="preserve">The match in the Division 3 Cup featuring Bath St D (captain Brian </w:t>
                              </w:r>
                              <w:proofErr w:type="spellStart"/>
                              <w:r>
                                <w:rPr>
                                  <w:rFonts w:ascii="Arial" w:hAnsi="Arial" w:cs="Arial"/>
                                  <w:sz w:val="20"/>
                                  <w:szCs w:val="20"/>
                                </w:rPr>
                                <w:t>Crolley</w:t>
                              </w:r>
                              <w:proofErr w:type="spellEnd"/>
                              <w:r>
                                <w:rPr>
                                  <w:rFonts w:ascii="Arial" w:hAnsi="Arial" w:cs="Arial"/>
                                  <w:sz w:val="20"/>
                                  <w:szCs w:val="20"/>
                                </w:rPr>
                                <w:t>, Andy Cheung and Mal Kent) at home to Arriva North West seemed like a case of '</w:t>
                              </w:r>
                              <w:proofErr w:type="spellStart"/>
                              <w:r>
                                <w:rPr>
                                  <w:rFonts w:ascii="Arial" w:hAnsi="Arial" w:cs="Arial"/>
                                  <w:sz w:val="20"/>
                                  <w:szCs w:val="20"/>
                                </w:rPr>
                                <w:t>deja</w:t>
                              </w:r>
                              <w:proofErr w:type="spellEnd"/>
                              <w:r>
                                <w:rPr>
                                  <w:rFonts w:ascii="Arial" w:hAnsi="Arial" w:cs="Arial"/>
                                  <w:sz w:val="20"/>
                                  <w:szCs w:val="20"/>
                                </w:rPr>
                                <w:t xml:space="preserve"> </w:t>
                              </w:r>
                              <w:proofErr w:type="spellStart"/>
                              <w:r>
                                <w:rPr>
                                  <w:rFonts w:ascii="Arial" w:hAnsi="Arial" w:cs="Arial"/>
                                  <w:sz w:val="20"/>
                                  <w:szCs w:val="20"/>
                                </w:rPr>
                                <w:t>vous</w:t>
                              </w:r>
                              <w:proofErr w:type="spellEnd"/>
                              <w:r>
                                <w:rPr>
                                  <w:rFonts w:ascii="Arial" w:hAnsi="Arial" w:cs="Arial"/>
                                  <w:sz w:val="20"/>
                                  <w:szCs w:val="20"/>
                                </w:rPr>
                                <w:t xml:space="preserve">'! Let me explain why! In the </w:t>
                              </w:r>
                              <w:r>
                                <w:rPr>
                                  <w:rFonts w:ascii="Arial" w:hAnsi="Arial" w:cs="Arial"/>
                                  <w:sz w:val="20"/>
                                  <w:szCs w:val="20"/>
                                </w:rPr>
                                <w:t>1st round of the Division 3 Cup the clubs E Team lost 4:5 at home to Marconi. In the 2nd Round, the D Team lost at home by the same margin, 4:5 to Arriva! But what a match, the star was the visiting No.2 Derek Scotland who remained unbeaten. The star set o</w:t>
                              </w:r>
                              <w:r>
                                <w:rPr>
                                  <w:rFonts w:ascii="Arial" w:hAnsi="Arial" w:cs="Arial"/>
                                  <w:sz w:val="20"/>
                                  <w:szCs w:val="20"/>
                                </w:rPr>
                                <w:t>f the night was set 7, when the match score was tied at 3:3. Mal Kent took on the visiting No.1 John Rowan. Mal was excellent in this set, overcoming John's big hits with bigger hits of his own to take the set in the 5th. 4:3 to Bath St. But try as they mi</w:t>
                              </w:r>
                              <w:r>
                                <w:rPr>
                                  <w:rFonts w:ascii="Arial" w:hAnsi="Arial" w:cs="Arial"/>
                                  <w:sz w:val="20"/>
                                  <w:szCs w:val="20"/>
                                </w:rPr>
                                <w:t>ght the team, just like the E Team before them, couldn't get over the line. Andy narrowly losing out to John Rowan 8:11 in the 5th end before Derek Scotland closed out the match for Arriva when Mal couldn't repeat his earlier form in the final set. Despite</w:t>
                              </w:r>
                              <w:r>
                                <w:rPr>
                                  <w:rFonts w:ascii="Arial" w:hAnsi="Arial" w:cs="Arial"/>
                                  <w:sz w:val="20"/>
                                  <w:szCs w:val="20"/>
                                </w:rPr>
                                <w:t xml:space="preserve"> the outcome, the team captain said it was, "a great match played in good spirit as it should be". </w:t>
                              </w:r>
                            </w:p>
                            <w:p w:rsidR="00000000" w:rsidRDefault="00015F8B">
                              <w:pPr>
                                <w:pStyle w:val="NormalWeb"/>
                              </w:pPr>
                              <w:r>
                                <w:rPr>
                                  <w:rFonts w:ascii="Arial" w:hAnsi="Arial" w:cs="Arial"/>
                                  <w:sz w:val="20"/>
                                  <w:szCs w:val="20"/>
                                </w:rPr>
                                <w:t xml:space="preserve">Bath St F consisting of captain Dave Noden, Darren Taylor, Josh Taylor and Micky White, faced a stern test at home against a strong </w:t>
                              </w:r>
                              <w:proofErr w:type="spellStart"/>
                              <w:r>
                                <w:rPr>
                                  <w:rFonts w:ascii="Arial" w:hAnsi="Arial" w:cs="Arial"/>
                                  <w:sz w:val="20"/>
                                  <w:szCs w:val="20"/>
                                </w:rPr>
                                <w:t>Cadwa</w:t>
                              </w:r>
                              <w:proofErr w:type="spellEnd"/>
                              <w:r>
                                <w:rPr>
                                  <w:rFonts w:ascii="Arial" w:hAnsi="Arial" w:cs="Arial"/>
                                  <w:sz w:val="20"/>
                                  <w:szCs w:val="20"/>
                                </w:rPr>
                                <w:t xml:space="preserve"> C side in the Divi</w:t>
                              </w:r>
                              <w:r>
                                <w:rPr>
                                  <w:rFonts w:ascii="Arial" w:hAnsi="Arial" w:cs="Arial"/>
                                  <w:sz w:val="20"/>
                                  <w:szCs w:val="20"/>
                                </w:rPr>
                                <w:t>sion 4 Divisional Cup. And in this it was the young men of Bath St who starred - in particular Josh and Micky. Both remained unbeaten - Micky taking both singles and Josh taking his singles and 'carrying' his Dad, Darren, through in a splendid doubles. The</w:t>
                              </w:r>
                              <w:r>
                                <w:rPr>
                                  <w:rFonts w:ascii="Arial" w:hAnsi="Arial" w:cs="Arial"/>
                                  <w:sz w:val="20"/>
                                  <w:szCs w:val="20"/>
                                </w:rPr>
                                <w:t xml:space="preserve"> doubles was the highlight of the night with Josh and Darren pulling back a 1:2 </w:t>
                              </w:r>
                              <w:proofErr w:type="spellStart"/>
                              <w:r>
                                <w:rPr>
                                  <w:rFonts w:ascii="Arial" w:hAnsi="Arial" w:cs="Arial"/>
                                  <w:sz w:val="20"/>
                                  <w:szCs w:val="20"/>
                                </w:rPr>
                                <w:t>Cadwa</w:t>
                              </w:r>
                              <w:proofErr w:type="spellEnd"/>
                              <w:r>
                                <w:rPr>
                                  <w:rFonts w:ascii="Arial" w:hAnsi="Arial" w:cs="Arial"/>
                                  <w:sz w:val="20"/>
                                  <w:szCs w:val="20"/>
                                </w:rPr>
                                <w:t xml:space="preserve"> lead against the very strong pair of Graham Reid and Neil Jennings with a nail biting 13:11 in the 4th end before securing the set 11:7 in the 5th. This gave the home sid</w:t>
                              </w:r>
                              <w:r>
                                <w:rPr>
                                  <w:rFonts w:ascii="Arial" w:hAnsi="Arial" w:cs="Arial"/>
                                  <w:sz w:val="20"/>
                                  <w:szCs w:val="20"/>
                                </w:rPr>
                                <w:t>e a 4:1 lead leaving Micky to step up to the table and polish off the next singles 3 straight to give an outstanding 5:1 victory.  </w:t>
                              </w:r>
                            </w:p>
                            <w:p w:rsidR="00000000" w:rsidRDefault="00015F8B">
                              <w:pPr>
                                <w:pStyle w:val="NormalWeb"/>
                              </w:pPr>
                              <w:r>
                                <w:rPr>
                                  <w:rFonts w:ascii="Arial" w:hAnsi="Arial" w:cs="Arial"/>
                                  <w:sz w:val="20"/>
                                  <w:szCs w:val="20"/>
                                </w:rPr>
                                <w:t xml:space="preserve">And finally we come to the G Team playing away to Bootle YMCA C in the Division 5 Divisional Cup. In new girl Julia Cornish </w:t>
                              </w:r>
                              <w:r>
                                <w:rPr>
                                  <w:rFonts w:ascii="Arial" w:hAnsi="Arial" w:cs="Arial"/>
                                  <w:sz w:val="20"/>
                                  <w:szCs w:val="20"/>
                                </w:rPr>
                                <w:t>the team seem to have found a very capable addition to the squad and were able to turn out possibly their strongest line up for this match - Keith Dudley, Billy Clayton, Albert Parker and Julia Cornish. Great captaincy by Des Logan, who often has the diffi</w:t>
                              </w:r>
                              <w:r>
                                <w:rPr>
                                  <w:rFonts w:ascii="Arial" w:hAnsi="Arial" w:cs="Arial"/>
                                  <w:sz w:val="20"/>
                                  <w:szCs w:val="20"/>
                                </w:rPr>
                                <w:t>cult task of knowing who to pick and who's available from his large squad. And it paid off! All played their part against a strong Bootle side, with the highlight being Keith and Albert maintaining their 100% record in a tight doubles match. The captain re</w:t>
                              </w:r>
                              <w:r>
                                <w:rPr>
                                  <w:rFonts w:ascii="Arial" w:hAnsi="Arial" w:cs="Arial"/>
                                  <w:sz w:val="20"/>
                                  <w:szCs w:val="20"/>
                                </w:rPr>
                                <w:t>ports that "all the matches were high quality with a fine sporting spirit all round". A resounding 1:5 win for the Bath St team. </w:t>
                              </w:r>
                            </w:p>
                          </w:tc>
                        </w:tr>
                      </w:tbl>
                      <w:p w:rsidR="00000000" w:rsidRDefault="00015F8B">
                        <w:pPr>
                          <w:rPr>
                            <w:rFonts w:eastAsia="Times New Roman"/>
                          </w:rPr>
                        </w:pPr>
                      </w:p>
                    </w:tc>
                  </w:tr>
                </w:tbl>
                <w:p w:rsidR="00000000" w:rsidRDefault="00015F8B">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015F8B">
                  <w:pPr>
                    <w:jc w:val="center"/>
                    <w:rPr>
                      <w:rFonts w:eastAsia="Times New Roman"/>
                    </w:rPr>
                  </w:pPr>
                  <w:r>
                    <w:rPr>
                      <w:rFonts w:eastAsia="Times New Roman"/>
                      <w:noProof/>
                    </w:rPr>
                    <w:drawing>
                      <wp:inline distT="0" distB="0" distL="0" distR="0">
                        <wp:extent cx="19050" cy="152400"/>
                        <wp:effectExtent l="0" t="0" r="0" b="0"/>
                        <wp:docPr id="8" name="Picture 8" descr="C:\Liv TT\Bath Street TT Club\Website\Recovery\bvttc\BSM\News\cp_00009a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v TT\Bath Street TT Club\Website\Recovery\bvttc\BSM\News\cp_00009ac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bookmarkStart w:id="0" w:name="_GoBack"/>
                  <w:r>
                    <w:rPr>
                      <w:rFonts w:eastAsia="Times New Roman"/>
                      <w:noProof/>
                      <w:color w:val="0000FF"/>
                    </w:rPr>
                    <w:drawing>
                      <wp:inline distT="0" distB="0" distL="0" distR="0">
                        <wp:extent cx="762000" cy="123825"/>
                        <wp:effectExtent l="0" t="0" r="0" b="9525"/>
                        <wp:docPr id="9" name="Picture 9"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r>
                    <w:rPr>
                      <w:rFonts w:eastAsia="Times New Roman"/>
                      <w:noProof/>
                      <w:color w:val="0000FF"/>
                    </w:rPr>
                    <w:drawing>
                      <wp:inline distT="0" distB="0" distL="0" distR="0">
                        <wp:extent cx="762000" cy="123825"/>
                        <wp:effectExtent l="0" t="0" r="0" b="9525"/>
                        <wp:docPr id="10" name="Picture 10" descr="News Inde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s Index">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015F8B">
            <w:pPr>
              <w:jc w:val="center"/>
              <w:rPr>
                <w:rFonts w:eastAsia="Times New Roman"/>
              </w:rPr>
            </w:pPr>
          </w:p>
        </w:tc>
        <w:tc>
          <w:tcPr>
            <w:tcW w:w="0" w:type="auto"/>
            <w:shd w:val="clear" w:color="auto" w:fill="545351"/>
            <w:vAlign w:val="center"/>
            <w:hideMark/>
          </w:tcPr>
          <w:p w:rsidR="00000000" w:rsidRDefault="00015F8B">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1" name="Picture 11" descr="C:\Liv TT\Bath Street TT Club\Website\Recovery\bvttc\BSM\News\cp_00009a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v TT\Bath Street TT Club\Website\Recovery\bvttc\BSM\News\cp_00009ac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015F8B">
            <w:pPr>
              <w:jc w:val="center"/>
              <w:rPr>
                <w:rFonts w:eastAsia="Times New Roman"/>
              </w:rPr>
            </w:pPr>
          </w:p>
          <w:p w:rsidR="00000000" w:rsidRDefault="00015F8B">
            <w:pPr>
              <w:jc w:val="center"/>
              <w:rPr>
                <w:rFonts w:eastAsia="Times New Roman"/>
              </w:rPr>
            </w:pPr>
          </w:p>
          <w:p w:rsidR="00000000" w:rsidRDefault="00015F8B">
            <w:pPr>
              <w:jc w:val="center"/>
              <w:rPr>
                <w:rFonts w:eastAsia="Times New Roman"/>
              </w:rPr>
            </w:pPr>
          </w:p>
          <w:p w:rsidR="00000000" w:rsidRDefault="00015F8B">
            <w:pPr>
              <w:jc w:val="center"/>
              <w:rPr>
                <w:rFonts w:eastAsia="Times New Roman"/>
              </w:rPr>
            </w:pPr>
            <w:r>
              <w:rPr>
                <w:rFonts w:eastAsia="Times New Roman"/>
              </w:rPr>
              <w:br/>
              <w:t> </w:t>
            </w:r>
          </w:p>
        </w:tc>
      </w:tr>
    </w:tbl>
    <w:p w:rsidR="00015F8B" w:rsidRDefault="00015F8B">
      <w:pPr>
        <w:rPr>
          <w:rFonts w:eastAsia="Times New Roman"/>
          <w:color w:val="auto"/>
        </w:rPr>
      </w:pPr>
    </w:p>
    <w:sectPr w:rsidR="0001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30FCB"/>
    <w:rsid w:val="00015F8B"/>
    <w:rsid w:val="0063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30FCB"/>
    <w:rPr>
      <w:rFonts w:ascii="Tahoma" w:hAnsi="Tahoma" w:cs="Tahoma"/>
      <w:sz w:val="16"/>
      <w:szCs w:val="16"/>
    </w:rPr>
  </w:style>
  <w:style w:type="character" w:customStyle="1" w:styleId="BalloonTextChar">
    <w:name w:val="Balloon Text Char"/>
    <w:basedOn w:val="DefaultParagraphFont"/>
    <w:link w:val="BalloonText"/>
    <w:uiPriority w:val="99"/>
    <w:semiHidden/>
    <w:rsid w:val="00630FCB"/>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30FCB"/>
    <w:rPr>
      <w:rFonts w:ascii="Tahoma" w:hAnsi="Tahoma" w:cs="Tahoma"/>
      <w:sz w:val="16"/>
      <w:szCs w:val="16"/>
    </w:rPr>
  </w:style>
  <w:style w:type="character" w:customStyle="1" w:styleId="BalloonTextChar">
    <w:name w:val="Balloon Text Char"/>
    <w:basedOn w:val="DefaultParagraphFont"/>
    <w:link w:val="BalloonText"/>
    <w:uiPriority w:val="99"/>
    <w:semiHidden/>
    <w:rsid w:val="00630FCB"/>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f586.gif" TargetMode="External"/><Relationship Id="rId13" Type="http://schemas.openxmlformats.org/officeDocument/2006/relationships/hyperlink" Target="http://www.bathstreettabletennisclub.org/BSM/News/NewsIndex.htm" TargetMode="External"/><Relationship Id="rId3" Type="http://schemas.openxmlformats.org/officeDocument/2006/relationships/settings" Target="settings.xml"/><Relationship Id="rId7" Type="http://schemas.openxmlformats.org/officeDocument/2006/relationships/image" Target="file:///C:\Liv%20TT\Bath%20Street%20TT%20Club\Website\Recovery\bvttc\BSM\News\2d_00003820.gif" TargetMode="External"/><Relationship Id="rId12" Type="http://schemas.openxmlformats.org/officeDocument/2006/relationships/image" Target="file:///C:\Liv%20TT\Bath%20Street%20TT%20Club\Website\Recovery\bvttc\BSM\News\cp_00009b63.gi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Liv%20TT\Bath%20Street%20TT%20Club\Website\Recovery\bvttc\BSM\News\cp_00009ae6.gif" TargetMode="External"/><Relationship Id="rId11" Type="http://schemas.openxmlformats.org/officeDocument/2006/relationships/hyperlink" Target="http://www.bathstreettabletennisclub.org/home.htm" TargetMode="External"/><Relationship Id="rId5" Type="http://schemas.openxmlformats.org/officeDocument/2006/relationships/image" Target="file:///C:\Liv%20TT\Bath%20Street%20TT%20Club\Website\Recovery\bvttc\BSM\News\cp_00009ac7.gif" TargetMode="External"/><Relationship Id="rId15" Type="http://schemas.openxmlformats.org/officeDocument/2006/relationships/fontTable" Target="fontTable.xml"/><Relationship Id="rId10" Type="http://schemas.openxmlformats.org/officeDocument/2006/relationships/hyperlink" Target="http://www.bathstreettabletennisclub.org" TargetMode="External"/><Relationship Id="rId4" Type="http://schemas.openxmlformats.org/officeDocument/2006/relationships/webSettings" Target="webSettings.xml"/><Relationship Id="rId9" Type="http://schemas.openxmlformats.org/officeDocument/2006/relationships/image" Target="file:///C:\Liv%20TT\Bath%20Street%20TT%20Club\Website\Recovery\bvttc\BSM\News\cp_00009b25.gif" TargetMode="External"/><Relationship Id="rId14" Type="http://schemas.openxmlformats.org/officeDocument/2006/relationships/image" Target="file:///C:\Liv%20TT\Bath%20Street%20TT%20Club\Website\Recovery\bvttc\BSM\News\2d_0000f5d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2015-08-22T12:42:00Z</dcterms:created>
  <dcterms:modified xsi:type="dcterms:W3CDTF">2015-08-22T12:42:00Z</dcterms:modified>
</cp:coreProperties>
</file>